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E933B3">
        <w:rPr>
          <w:rFonts w:ascii="Times New Roman" w:eastAsia="MS Gothic" w:hAnsi="Times New Roman"/>
          <w:b/>
          <w:bCs/>
          <w:kern w:val="32"/>
          <w:lang w:eastAsia="ru-RU"/>
        </w:rPr>
        <w:t>21</w:t>
      </w:r>
    </w:p>
    <w:p w:rsidR="00E933B3" w:rsidRPr="00D10F3A" w:rsidRDefault="00A21A61" w:rsidP="00E933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E933B3">
        <w:rPr>
          <w:rFonts w:ascii="Times New Roman" w:eastAsia="Times New Roman" w:hAnsi="Times New Roman"/>
          <w:b/>
          <w:lang w:val="en-US" w:eastAsia="ru-RU"/>
        </w:rPr>
        <w:t>X</w:t>
      </w:r>
      <w:r w:rsidR="00E933B3" w:rsidRPr="00D10F3A">
        <w:rPr>
          <w:rFonts w:ascii="Times New Roman" w:eastAsia="Times New Roman" w:hAnsi="Times New Roman"/>
          <w:b/>
          <w:lang w:eastAsia="ru-RU"/>
        </w:rPr>
        <w:t>I</w:t>
      </w:r>
      <w:r w:rsidR="00E933B3">
        <w:rPr>
          <w:rFonts w:ascii="Times New Roman" w:eastAsia="Times New Roman" w:hAnsi="Times New Roman"/>
          <w:b/>
          <w:lang w:val="en-US" w:eastAsia="ru-RU"/>
        </w:rPr>
        <w:t>V</w:t>
      </w:r>
      <w:r w:rsidR="00E933B3" w:rsidRPr="00D10F3A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A21A61" w:rsidRDefault="00E933B3" w:rsidP="00E933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0F3A">
        <w:rPr>
          <w:rFonts w:ascii="Times New Roman" w:eastAsia="Times New Roman" w:hAnsi="Times New Roman"/>
          <w:b/>
          <w:lang w:eastAsia="ru-RU"/>
        </w:rPr>
        <w:t>юных исполнителей на духовых и ударных инструментах</w:t>
      </w:r>
    </w:p>
    <w:p w:rsidR="00E933B3" w:rsidRPr="00284BB2" w:rsidRDefault="00E933B3" w:rsidP="00E933B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E933B3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E933B3" w:rsidRPr="00E933B3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на духовых и ударных инструментах </w:t>
      </w:r>
      <w:r w:rsidR="00B839A6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403C3D">
        <w:rPr>
          <w:rFonts w:ascii="Times New Roman" w:eastAsia="Times New Roman" w:hAnsi="Times New Roman"/>
          <w:i/>
          <w:lang w:eastAsia="ru-RU"/>
        </w:rPr>
        <w:t>ко</w:t>
      </w:r>
      <w:r w:rsidR="00E45412">
        <w:rPr>
          <w:rFonts w:ascii="Times New Roman" w:eastAsia="Times New Roman" w:hAnsi="Times New Roman"/>
          <w:i/>
          <w:lang w:eastAsia="ru-RU"/>
        </w:rPr>
        <w:t>го (Ф.И.О. участника полностью)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о </w:t>
      </w:r>
      <w:r w:rsidR="00E933B3" w:rsidRPr="00E933B3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B839A6" w:rsidRPr="00B839A6">
        <w:rPr>
          <w:rFonts w:ascii="Times New Roman" w:eastAsia="Times New Roman" w:hAnsi="Times New Roman"/>
          <w:lang w:eastAsia="ru-RU"/>
        </w:rPr>
        <w:t xml:space="preserve">юных исполнителей на духовых и ударных инструментах </w:t>
      </w:r>
      <w:r w:rsidR="00B839A6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B839A6" w:rsidRDefault="00A21A61" w:rsidP="00B839A6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B839A6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B839A6" w:rsidRPr="009079AE">
        <w:rPr>
          <w:rFonts w:ascii="Times New Roman" w:eastAsia="Times New Roman" w:hAnsi="Times New Roman"/>
          <w:b/>
          <w:lang w:eastAsia="ru-RU"/>
        </w:rPr>
        <w:t>1</w:t>
      </w:r>
      <w:r w:rsidR="00B839A6">
        <w:rPr>
          <w:rFonts w:ascii="Times New Roman" w:eastAsia="Times New Roman" w:hAnsi="Times New Roman"/>
          <w:b/>
          <w:lang w:eastAsia="ru-RU"/>
        </w:rPr>
        <w:t>5</w:t>
      </w:r>
      <w:r w:rsidR="00B839A6" w:rsidRPr="009079AE">
        <w:rPr>
          <w:rFonts w:ascii="Times New Roman" w:eastAsia="Times New Roman" w:hAnsi="Times New Roman"/>
          <w:b/>
          <w:lang w:eastAsia="ru-RU"/>
        </w:rPr>
        <w:t xml:space="preserve">00 (Одна тысяча </w:t>
      </w:r>
      <w:proofErr w:type="gramStart"/>
      <w:r w:rsidR="00B839A6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B839A6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B839A6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B839A6">
        <w:rPr>
          <w:rFonts w:ascii="Times New Roman" w:eastAsia="Times New Roman" w:hAnsi="Times New Roman"/>
          <w:lang w:eastAsia="ru-RU"/>
        </w:rPr>
        <w:t xml:space="preserve"> для одного участника</w:t>
      </w:r>
      <w:r w:rsidR="00B839A6" w:rsidRPr="00485335">
        <w:rPr>
          <w:rFonts w:ascii="Times New Roman" w:eastAsia="Times New Roman" w:hAnsi="Times New Roman"/>
          <w:lang w:eastAsia="ru-RU"/>
        </w:rPr>
        <w:t>,</w:t>
      </w:r>
      <w:r w:rsidR="00B839A6">
        <w:rPr>
          <w:rFonts w:ascii="Times New Roman" w:eastAsia="Times New Roman" w:hAnsi="Times New Roman"/>
          <w:lang w:eastAsia="ru-RU"/>
        </w:rPr>
        <w:t xml:space="preserve"> </w:t>
      </w:r>
      <w:r w:rsidR="00B839A6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B839A6" w:rsidRPr="00F227EC">
        <w:t xml:space="preserve"> </w:t>
      </w:r>
    </w:p>
    <w:p w:rsidR="00B839A6" w:rsidRDefault="00B839A6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E933B3">
        <w:rPr>
          <w:rFonts w:ascii="Times New Roman" w:eastAsia="Times New Roman" w:hAnsi="Times New Roman"/>
          <w:b/>
          <w:lang w:eastAsia="ru-RU"/>
        </w:rPr>
        <w:t>30-31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E933B3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B44B7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2E50EF" w:rsidRPr="005840FC" w:rsidTr="00594783">
        <w:trPr>
          <w:trHeight w:val="80"/>
        </w:trPr>
        <w:tc>
          <w:tcPr>
            <w:tcW w:w="4928" w:type="dxa"/>
          </w:tcPr>
          <w:p w:rsidR="002E50EF" w:rsidRPr="005840FC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2E50EF" w:rsidRPr="001156EE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0EF" w:rsidRPr="001156EE" w:rsidTr="00594783">
        <w:trPr>
          <w:trHeight w:val="80"/>
        </w:trPr>
        <w:tc>
          <w:tcPr>
            <w:tcW w:w="4928" w:type="dxa"/>
          </w:tcPr>
          <w:p w:rsidR="002E50EF" w:rsidRPr="005840FC" w:rsidRDefault="002E50EF" w:rsidP="00594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E50EF" w:rsidRPr="005840FC" w:rsidRDefault="002E50EF" w:rsidP="005947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E50EF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E50EF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227" w:rsidRDefault="00B60227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Pr="00F51208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Pr="00F51208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_____________/_________________/</w:t>
            </w:r>
          </w:p>
          <w:p w:rsidR="002E50EF" w:rsidRPr="005840FC" w:rsidRDefault="002E50EF" w:rsidP="00B602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2E50EF" w:rsidRPr="005840FC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0EF" w:rsidRDefault="002E50EF" w:rsidP="00594783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2E50EF" w:rsidRPr="00485335" w:rsidRDefault="002E50EF" w:rsidP="005947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485335">
              <w:rPr>
                <w:rFonts w:ascii="Times New Roman" w:hAnsi="Times New Roman"/>
                <w:b/>
              </w:rPr>
              <w:t xml:space="preserve">осударственное автономное </w:t>
            </w:r>
            <w:r>
              <w:rPr>
                <w:rFonts w:ascii="Times New Roman" w:hAnsi="Times New Roman"/>
                <w:b/>
              </w:rPr>
              <w:t xml:space="preserve">профессиональное </w:t>
            </w:r>
            <w:r w:rsidRPr="009079AE">
              <w:rPr>
                <w:rFonts w:ascii="Times New Roman" w:hAnsi="Times New Roman"/>
                <w:b/>
              </w:rPr>
              <w:t xml:space="preserve">образовательное </w:t>
            </w:r>
            <w:r w:rsidRPr="00485335">
              <w:rPr>
                <w:rFonts w:ascii="Times New Roman" w:hAnsi="Times New Roman"/>
                <w:b/>
              </w:rPr>
              <w:t>учреждение «Приморский краевой колледж искусств»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 xml:space="preserve">690039, г. </w:t>
            </w:r>
            <w:proofErr w:type="gramStart"/>
            <w:r>
              <w:t>Владивосток,  ул.</w:t>
            </w:r>
            <w:proofErr w:type="gramEnd"/>
            <w:r>
              <w:t xml:space="preserve"> Русская, 40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>МИНФИН Приморского края (ГАПОУ «ПККИ» л/с 30206У21970)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>Дальневосточное ГУ Банка России// УФК по Приморскому краю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 </w:t>
            </w:r>
            <w:r w:rsidRPr="00B554D7">
              <w:t>к/с 40102810545370000012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E50EF" w:rsidRDefault="002E50EF" w:rsidP="00594783">
            <w:pPr>
              <w:pStyle w:val="10"/>
              <w:keepNext/>
              <w:ind w:right="-143"/>
            </w:pPr>
            <w:r>
              <w:t xml:space="preserve">Тел.\факс: (423) 232-26-84-приемная, 232-28-10- бухг., 232-26-58 – </w:t>
            </w:r>
            <w:proofErr w:type="spellStart"/>
            <w:r>
              <w:t>дог.отд</w:t>
            </w:r>
            <w:proofErr w:type="spellEnd"/>
            <w:r>
              <w:t>.</w:t>
            </w:r>
          </w:p>
          <w:p w:rsidR="002E50EF" w:rsidRPr="008F4129" w:rsidRDefault="002E50EF" w:rsidP="00594783">
            <w:pPr>
              <w:pStyle w:val="10"/>
              <w:keepNext/>
              <w:ind w:right="-143"/>
            </w:pPr>
            <w:r w:rsidRPr="00E50AF7">
              <w:rPr>
                <w:lang w:val="en-US"/>
              </w:rPr>
              <w:t xml:space="preserve">E-mail: </w:t>
            </w:r>
            <w:hyperlink r:id="rId7" w:history="1">
              <w:r w:rsidRPr="007A603E">
                <w:rPr>
                  <w:rStyle w:val="aa"/>
                  <w:lang w:val="en-US"/>
                </w:rPr>
                <w:t>music_coll@mail.ru</w:t>
              </w:r>
            </w:hyperlink>
            <w:r>
              <w:rPr>
                <w:rStyle w:val="aa"/>
                <w:lang w:val="en-US"/>
              </w:rPr>
              <w:t xml:space="preserve">  - </w:t>
            </w:r>
            <w:proofErr w:type="spellStart"/>
            <w:r>
              <w:rPr>
                <w:rStyle w:val="aa"/>
              </w:rPr>
              <w:t>бухг</w:t>
            </w:r>
            <w:proofErr w:type="spellEnd"/>
            <w:r w:rsidRPr="008F4129">
              <w:rPr>
                <w:rStyle w:val="aa"/>
                <w:lang w:val="en-US"/>
              </w:rPr>
              <w:t xml:space="preserve">.   </w:t>
            </w:r>
            <w:hyperlink r:id="rId8" w:history="1">
              <w:r w:rsidRPr="003242BC">
                <w:rPr>
                  <w:rStyle w:val="aa"/>
                  <w:lang w:val="en-US"/>
                </w:rPr>
                <w:t>music</w:t>
              </w:r>
              <w:r w:rsidRPr="002E50EF">
                <w:rPr>
                  <w:rStyle w:val="aa"/>
                </w:rPr>
                <w:t>_</w:t>
              </w:r>
              <w:r w:rsidRPr="003242BC">
                <w:rPr>
                  <w:rStyle w:val="aa"/>
                  <w:lang w:val="en-US"/>
                </w:rPr>
                <w:t>coll</w:t>
              </w:r>
              <w:r w:rsidRPr="002E50EF">
                <w:rPr>
                  <w:rStyle w:val="aa"/>
                </w:rPr>
                <w:t>@</w:t>
              </w:r>
              <w:r w:rsidRPr="003242BC">
                <w:rPr>
                  <w:rStyle w:val="aa"/>
                  <w:lang w:val="en-US"/>
                </w:rPr>
                <w:t>list</w:t>
              </w:r>
              <w:r w:rsidRPr="002E50EF">
                <w:rPr>
                  <w:rStyle w:val="aa"/>
                </w:rPr>
                <w:t>.</w:t>
              </w:r>
              <w:proofErr w:type="spellStart"/>
              <w:r w:rsidRPr="003242BC">
                <w:rPr>
                  <w:rStyle w:val="aa"/>
                  <w:lang w:val="en-US"/>
                </w:rPr>
                <w:t>ru</w:t>
              </w:r>
              <w:proofErr w:type="spellEnd"/>
            </w:hyperlink>
            <w:r>
              <w:rPr>
                <w:rStyle w:val="aa"/>
              </w:rPr>
              <w:t xml:space="preserve"> - приемная</w:t>
            </w:r>
          </w:p>
          <w:p w:rsidR="002E50EF" w:rsidRDefault="002E50EF" w:rsidP="00594783">
            <w:pPr>
              <w:spacing w:after="0" w:line="240" w:lineRule="auto"/>
              <w:rPr>
                <w:rStyle w:val="aa"/>
                <w:rFonts w:ascii="Times New Roman" w:eastAsia="Times New Roman" w:hAnsi="Times New Roman"/>
                <w:lang w:eastAsia="ru-RU"/>
              </w:rPr>
            </w:pPr>
            <w:r>
              <w:rPr>
                <w:rStyle w:val="aa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2E50EF" w:rsidRPr="00894919" w:rsidRDefault="002E50EF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0EF" w:rsidRPr="00894919" w:rsidRDefault="002E50EF" w:rsidP="005947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0EF" w:rsidRPr="00485335" w:rsidRDefault="002E50EF" w:rsidP="00594783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2E50EF" w:rsidRPr="001156EE" w:rsidRDefault="002E50EF" w:rsidP="00594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2E50EF" w:rsidRPr="00D10F3A" w:rsidRDefault="00FD1F0A" w:rsidP="002E50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2E50EF">
        <w:rPr>
          <w:rFonts w:ascii="Times New Roman" w:eastAsia="Times New Roman" w:hAnsi="Times New Roman"/>
          <w:b/>
          <w:lang w:val="en-US" w:eastAsia="ru-RU"/>
        </w:rPr>
        <w:t>X</w:t>
      </w:r>
      <w:r w:rsidR="002E50EF" w:rsidRPr="00D10F3A">
        <w:rPr>
          <w:rFonts w:ascii="Times New Roman" w:eastAsia="Times New Roman" w:hAnsi="Times New Roman"/>
          <w:b/>
          <w:lang w:eastAsia="ru-RU"/>
        </w:rPr>
        <w:t>I</w:t>
      </w:r>
      <w:r w:rsidR="002E50EF">
        <w:rPr>
          <w:rFonts w:ascii="Times New Roman" w:eastAsia="Times New Roman" w:hAnsi="Times New Roman"/>
          <w:b/>
          <w:lang w:val="en-US" w:eastAsia="ru-RU"/>
        </w:rPr>
        <w:t>V</w:t>
      </w:r>
      <w:proofErr w:type="gramEnd"/>
      <w:r w:rsidR="002E50EF" w:rsidRPr="00D10F3A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2E50EF" w:rsidRDefault="002E50EF" w:rsidP="002E50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0F3A">
        <w:rPr>
          <w:rFonts w:ascii="Times New Roman" w:eastAsia="Times New Roman" w:hAnsi="Times New Roman"/>
          <w:b/>
          <w:lang w:eastAsia="ru-RU"/>
        </w:rPr>
        <w:t>юных исполнителей на духовых и ударных инструментах</w:t>
      </w:r>
    </w:p>
    <w:p w:rsidR="002E50EF" w:rsidRPr="00284BB2" w:rsidRDefault="002E50EF" w:rsidP="002E50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2E50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</w:t>
      </w:r>
      <w:r w:rsidR="002E50EF">
        <w:rPr>
          <w:rFonts w:ascii="Times New Roman" w:eastAsia="Times New Roman" w:hAnsi="Times New Roman"/>
          <w:lang w:eastAsia="ru-RU"/>
        </w:rPr>
        <w:t xml:space="preserve">      </w:t>
      </w:r>
      <w:r w:rsidRPr="00FD1F0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2E50EF">
        <w:rPr>
          <w:rFonts w:ascii="Times New Roman" w:eastAsia="Times New Roman" w:hAnsi="Times New Roman"/>
          <w:lang w:eastAsia="ru-RU"/>
        </w:rPr>
        <w:t xml:space="preserve">31 </w:t>
      </w:r>
      <w:r w:rsidR="005D2F1F">
        <w:rPr>
          <w:rFonts w:ascii="Times New Roman" w:eastAsia="Times New Roman" w:hAnsi="Times New Roman"/>
          <w:lang w:eastAsia="ru-RU"/>
        </w:rPr>
        <w:t xml:space="preserve">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2E50EF">
        <w:rPr>
          <w:rFonts w:ascii="Times New Roman" w:eastAsia="Times New Roman" w:hAnsi="Times New Roman"/>
          <w:lang w:eastAsia="ru-RU"/>
        </w:rPr>
        <w:t>21г</w:t>
      </w:r>
      <w:r w:rsidR="00FD1F0A">
        <w:rPr>
          <w:rFonts w:ascii="Times New Roman" w:eastAsia="Times New Roman" w:hAnsi="Times New Roman"/>
          <w:lang w:eastAsia="ru-RU"/>
        </w:rPr>
        <w:t>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0EF" w:rsidRPr="002E50EF">
              <w:rPr>
                <w:rFonts w:ascii="Times New Roman" w:eastAsia="Times New Roman" w:hAnsi="Times New Roman"/>
                <w:lang w:eastAsia="ru-RU"/>
              </w:rPr>
              <w:t>XIV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ED28B1" w:rsidRDefault="00ED28B1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28B1">
              <w:rPr>
                <w:rFonts w:ascii="Times New Roman" w:eastAsia="Times New Roman" w:hAnsi="Times New Roman"/>
                <w:lang w:eastAsia="ru-RU"/>
              </w:rPr>
              <w:t>юных исполнителей на духовых и ударных инструментах</w:t>
            </w:r>
          </w:p>
          <w:p w:rsidR="005D2F1F" w:rsidRPr="005D2F1F" w:rsidRDefault="002E50EF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30.03.2021-31.03.2021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DD" w:rsidRDefault="001736DD" w:rsidP="00E9520C">
      <w:pPr>
        <w:spacing w:after="0" w:line="240" w:lineRule="auto"/>
      </w:pPr>
      <w:r>
        <w:separator/>
      </w:r>
    </w:p>
  </w:endnote>
  <w:endnote w:type="continuationSeparator" w:id="0">
    <w:p w:rsidR="001736DD" w:rsidRDefault="001736DD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0227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DD" w:rsidRDefault="001736DD" w:rsidP="00E9520C">
      <w:pPr>
        <w:spacing w:after="0" w:line="240" w:lineRule="auto"/>
      </w:pPr>
      <w:r>
        <w:separator/>
      </w:r>
    </w:p>
  </w:footnote>
  <w:footnote w:type="continuationSeparator" w:id="0">
    <w:p w:rsidR="001736DD" w:rsidRDefault="001736DD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36DD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50EF"/>
    <w:rsid w:val="002E6BCC"/>
    <w:rsid w:val="002E7E0B"/>
    <w:rsid w:val="002F11F8"/>
    <w:rsid w:val="002F5D73"/>
    <w:rsid w:val="002F7A6E"/>
    <w:rsid w:val="00302476"/>
    <w:rsid w:val="00310310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060A4"/>
    <w:rsid w:val="00B309A1"/>
    <w:rsid w:val="00B32F51"/>
    <w:rsid w:val="00B348D5"/>
    <w:rsid w:val="00B37C35"/>
    <w:rsid w:val="00B41F96"/>
    <w:rsid w:val="00B4302A"/>
    <w:rsid w:val="00B47899"/>
    <w:rsid w:val="00B5392C"/>
    <w:rsid w:val="00B60227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5412"/>
    <w:rsid w:val="00E46D06"/>
    <w:rsid w:val="00E6375C"/>
    <w:rsid w:val="00E70275"/>
    <w:rsid w:val="00E74516"/>
    <w:rsid w:val="00E83AA1"/>
    <w:rsid w:val="00E859EE"/>
    <w:rsid w:val="00E85D16"/>
    <w:rsid w:val="00E92274"/>
    <w:rsid w:val="00E933B3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9B0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0">
    <w:name w:val="Обычный1"/>
    <w:rsid w:val="002E50EF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_co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12</cp:revision>
  <cp:lastPrinted>2018-12-06T03:40:00Z</cp:lastPrinted>
  <dcterms:created xsi:type="dcterms:W3CDTF">2018-12-06T04:00:00Z</dcterms:created>
  <dcterms:modified xsi:type="dcterms:W3CDTF">2021-01-29T03:10:00Z</dcterms:modified>
</cp:coreProperties>
</file>